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9C" w:rsidRPr="00D3639C" w:rsidRDefault="00D3639C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 w:rsidRPr="00D3639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B.COM SEMESTER - </w:t>
      </w:r>
      <w:r w:rsidR="000844CF" w:rsidRPr="00D3639C">
        <w:rPr>
          <w:rFonts w:ascii="Times New Roman" w:hAnsi="Times New Roman" w:cs="Times New Roman"/>
          <w:sz w:val="32"/>
          <w:szCs w:val="32"/>
          <w:lang w:val="en-US"/>
        </w:rPr>
        <w:t>I SYLLABUS</w:t>
      </w:r>
    </w:p>
    <w:p w:rsidR="00D3639C" w:rsidRPr="00D3639C" w:rsidRDefault="00D3639C" w:rsidP="00D3639C">
      <w:pPr>
        <w:rPr>
          <w:rFonts w:ascii="Times New Roman" w:hAnsi="Times New Roman" w:cs="Times New Roman"/>
          <w:b/>
          <w:bCs/>
          <w:lang w:val="en-US"/>
        </w:rPr>
      </w:pPr>
      <w:r w:rsidRPr="00D3639C">
        <w:rPr>
          <w:rFonts w:ascii="Times New Roman" w:hAnsi="Times New Roman" w:cs="Times New Roman"/>
          <w:b/>
          <w:bCs/>
          <w:lang w:val="en-US"/>
        </w:rPr>
        <w:t xml:space="preserve">I Year B Com (Gen &amp; CA)–Semester – I Course1A: Fundamentals of Accounting </w:t>
      </w:r>
    </w:p>
    <w:p w:rsidR="00D3639C" w:rsidRPr="00D3639C" w:rsidRDefault="00D3639C" w:rsidP="00D3639C">
      <w:pPr>
        <w:rPr>
          <w:rFonts w:ascii="Times New Roman" w:hAnsi="Times New Roman" w:cs="Times New Roman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Learning Outcomes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At the end of the course, the student will able to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 Identify transactions and events that need to be recorded in the books of accounts.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Equip with the knowledge of accounting process and preparation of final accounts of sole trader. 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Develop the skill of recording financial transactions and preparation of reports in accordance with GAAP. 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Analyze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the difference between cash book and pass book in terms of balance and make reconciliation. 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Critically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examine the balance sheets of a sole trader for different accounting periods. 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Design new accounting formulas &amp; principles for business organizations.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Syllabus: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Unit-I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– Introduction  Need for Accounting – Definition – Objectives, – Accounting Concepts and Conventions – GAAP - Accounting Cycle - Classification of Accounts and its Rules –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BookKeeping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Accounting - Double Entry Book-Keeping - Journalizing - Posting to Ledgers, Balancing of Ledger Accounts (including Problems).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Unit-II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Subsidiary Books: Types of Subsidiary Books - Cash Book, Three-column Cash Book- Petty Cash Book (including Problems).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Unit-III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Trial Balance and Rectification of Errors: Preparation of Trial balance - Errors – Meaning – Types of Errors – Rectification of Errors – Suspense Account (including Problems)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Unit-IV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Bank Reconciliation Statement: Need for Bank Reconciliation - Reasons for Difference between Cash Book and Pass Book Balances- Preparation of Bank Reconciliation Statement - Problems on both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Favourable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Unfavourable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Balance (including Problems).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-V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Final Accounts: Preparation of Final Accounts: Trading account – Profit and Loss account – Balance Sheet – Final Accounts with Adjustments (including Problems). 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REFERENCES: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Ranganatham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G and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Venkataramanaiah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Fundamentals of Accounting, S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Chand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T.S.Reddy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&amp; A. Murthy, Financial Accounting,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Margham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S N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Maheswari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SK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Maheswari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Financial Accounting,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Vikas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4. R L Gupta &amp; V K Gupta, Principles and Practice of Accounting, Sultan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Chand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&amp; Sons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5. S.P. Jain &amp; K.L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Narang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Accountancy-I,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Kalyani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Publishers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Tulasian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Accountancy -I, Tata McGraw Hill Co.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V.K.Goyal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Financial Accounting, Excel Books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8. K.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Arunjothi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Fundamentals of Accounting;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Maruthi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Prof 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EChandraiah</w:t>
      </w:r>
      <w:proofErr w:type="spellEnd"/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: Financial Accounting Seven Hills International  Publishers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I Year B Com (Gen &amp; CA) – Semester – I Course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1B: Business Organization and Management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Learning Outcomes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 At the end of the course, the student will be able to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Understand different forms of business organizations.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> Comprehend the nature of Joint Stock Company and formalities to promote a Company.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Describe the Social Responsibility of Business towards the society.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Critically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examine the various organizations of the business firms and judge the best among them.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 Design and plan to register a business firm.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 Prepare different documents to register a company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at his own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Articulatenew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models of business organizations.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Syllabus: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Unit-I –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Introduction Concepts of Business, Trade, Industry and Commerce: Business – Meaning, Definition, Features and Functions of Business - Trade Classification – Aids to Trade – Industry Classification and Commerce - Factors Influencing the Choice of Suitable form of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–II–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Forms of Business Organizations: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Features,Merits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Demerits of Sole Proprietor Ship and Partnership Business - Features Merits and Demits of Joint Stock Companies - Public Sector Enterprises (PSEs) - Multinational Corporations (MNCs)- Differences between Private Limited Public Limited Company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Unit-III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-Company Incorporation: Preparation of Important Documents for Incorporation of Company - Certificate of Incorporation and Certificate of Commencement of Business - Contents of Memorandum and Articles of Association - Contents of Prospectus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Unit-IV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- Management: Meaning Characteristics -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Fayol’s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14 Principles of Management - Administration Vs Management - Levels of Management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Unit-V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-Functions of Management: Different Functions of Management - Meaning – Definition – Characteristics Merits and Demits of Planning - Principles of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– Line and staff of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REFERENCES: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1. Industrial Organization and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,C.B.Guptha</w:t>
      </w:r>
      <w:proofErr w:type="spellEnd"/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 Sultan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Chand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2. Business Organization -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C.D.Balaji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G. Prasad,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Margham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Publications, Chennai.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3. Business Organization -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R.K.Sharma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Shashi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K Gupta,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Kalyani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4. Business Organization &amp; Management: Sharma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Shashi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K. Gupta,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Kalyani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Publishers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5. Business Organization &amp; Management: C.R.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Basu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Tata McGraw Hill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6. Business Organization &amp; Management: M.C.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Shukla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Chand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 7. Business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Management,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Dr.NeeruVasishth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Tax Mann Publications. 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8. Business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Management, Dr B E V L Naidu, Seven Hills International Publishers</w:t>
      </w: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I Year B Com (Gen &amp; CA) – Semester – I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1C: Business Environment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Learning Outcomes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At the end of the course, the student will able to;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> Understand the concept of business environment.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 Define Internal and External elements affecting business environment.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Explain the economic trends and its effect on Government policies.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Critically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examine the recent developments in economic and business policies of the Government.   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> Evaluate and judge the best business policies in Indian business environment.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 Develop the new ideas for creating good business environment.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49E3" w:rsidRDefault="009C49E3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SYLLABUS: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Unit–I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:Overview</w:t>
      </w:r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of Business Environment: Business Environment – Meaning – Characteristics – Scope -Macro and Micro Dimensions of Business Environment Environmental Analysis. 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– </w:t>
      </w:r>
      <w:proofErr w:type="spellStart"/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>:Economic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Environment: Economic Environment – Nature of the Economy – Structure of Economy – Economic Policies &amp; Planning the Economic Condition – NITI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Ayog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– National Development Council – Five Year Plans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Unit–III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Economic Policies: Economic Reforms and New Economic Policy – New Industrial Policy – Competition Law – Fiscal Policy – Objectives and Limitations – Monetary Policy and RBI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– </w:t>
      </w:r>
      <w:proofErr w:type="spellStart"/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:Social</w:t>
      </w:r>
      <w:proofErr w:type="spellEnd"/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Political and Legal Environment: Concept of Social Responsibility of Business towards Stakeholders -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Demonetisation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GST and their Impact - Political Stability - Legal Changes. 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Unit–V</w:t>
      </w: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:Global Environment; Globalization – Meaning – Role of WTO – WTO Functions IBRD– Trade Blocks, BRICS, SAARC, ASEAN in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Globalisation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REFERENCES: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1. K.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Aswathappa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>: Essentials of Business Environment, Himalaya Publishing House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2. Francis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Cherunilam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Business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proofErr w:type="gramStart"/>
      <w:r w:rsidRPr="000844CF">
        <w:rPr>
          <w:rFonts w:ascii="Times New Roman" w:hAnsi="Times New Roman" w:cs="Times New Roman"/>
          <w:sz w:val="24"/>
          <w:szCs w:val="24"/>
          <w:lang w:val="en-US"/>
        </w:rPr>
        <w:t>,Himalaya</w:t>
      </w:r>
      <w:proofErr w:type="spellEnd"/>
      <w:proofErr w:type="gram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Publishing House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3. Dr S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Sankaran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  Business Environment,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MarghamPublications</w:t>
      </w:r>
      <w:proofErr w:type="spellEnd"/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4. S.K.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Mishra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and V.K.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Puri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Economic Environment of Business, HPH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5. Rosy Joshi and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Sangam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Kapoor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: Business Environment,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Kalyanai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Publications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6. A C Fernando: Business Environment, Pearson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7. Dr V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Murali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Krishna, Business Environment, Spectrum Publications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Namitha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44CF">
        <w:rPr>
          <w:rFonts w:ascii="Times New Roman" w:hAnsi="Times New Roman" w:cs="Times New Roman"/>
          <w:sz w:val="24"/>
          <w:szCs w:val="24"/>
          <w:lang w:val="en-US"/>
        </w:rPr>
        <w:t>Gopal</w:t>
      </w:r>
      <w:proofErr w:type="spellEnd"/>
      <w:r w:rsidRPr="000844CF">
        <w:rPr>
          <w:rFonts w:ascii="Times New Roman" w:hAnsi="Times New Roman" w:cs="Times New Roman"/>
          <w:sz w:val="24"/>
          <w:szCs w:val="24"/>
          <w:lang w:val="en-US"/>
        </w:rPr>
        <w:t xml:space="preserve">, Business Environment, McGraw Hill </w:t>
      </w:r>
    </w:p>
    <w:p w:rsidR="0033078B" w:rsidRPr="000844CF" w:rsidRDefault="0033078B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39C" w:rsidRPr="000844CF" w:rsidRDefault="00D3639C" w:rsidP="000844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639C" w:rsidRPr="000844CF" w:rsidSect="00803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3639C"/>
    <w:rsid w:val="000844CF"/>
    <w:rsid w:val="00321FCA"/>
    <w:rsid w:val="0033078B"/>
    <w:rsid w:val="0069058B"/>
    <w:rsid w:val="00803B0E"/>
    <w:rsid w:val="009C49E3"/>
    <w:rsid w:val="00D3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Nikitha</dc:creator>
  <cp:lastModifiedBy>chip</cp:lastModifiedBy>
  <cp:revision>2</cp:revision>
  <dcterms:created xsi:type="dcterms:W3CDTF">2020-09-20T11:38:00Z</dcterms:created>
  <dcterms:modified xsi:type="dcterms:W3CDTF">2020-09-20T11:38:00Z</dcterms:modified>
</cp:coreProperties>
</file>